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41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ИНФОРМАЦИОННОЕ   ПИСЬМО</w:t>
      </w:r>
    </w:p>
    <w:p>
      <w:pPr>
        <w:pStyle w:val="Normal"/>
        <w:spacing w:before="0" w:after="0"/>
        <w:ind w:hanging="0" w:left="0" w:right="137"/>
        <w:jc w:val="right"/>
        <w:rPr>
          <w:sz w:val="22"/>
        </w:rPr>
      </w:pPr>
      <w:r>
        <w:rPr/>
      </w:r>
    </w:p>
    <w:p>
      <w:pPr>
        <w:sectPr>
          <w:type w:val="nextPage"/>
          <w:pgSz w:w="11906" w:h="16838"/>
          <w:pgMar w:left="850" w:right="425" w:gutter="0" w:header="0" w:top="11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360" w:before="288" w:after="0"/>
        <w:ind w:firstLine="566" w:left="282" w:right="144"/>
        <w:jc w:val="both"/>
        <w:rPr/>
      </w:pPr>
      <w:r>
        <w:rPr/>
        <w:t>Арзамасский территориальный отдел Управления Роспотребнадзора по Нижегородской области (далее — Управление) информирует, что с 24 по 30 апреля 2026 года на территории Российской Федерации проводится Всемирная неделя иммунизации (ВНИ) – ежегодное мероприятие, направленное на повышение осведомленности людей о важности иммунизации для здоровья и благополучия.</w:t>
      </w:r>
    </w:p>
    <w:p>
      <w:pPr>
        <w:pStyle w:val="BodyText"/>
        <w:spacing w:lineRule="exact" w:line="321"/>
        <w:ind w:left="848" w:right="0"/>
        <w:jc w:val="both"/>
        <w:rPr/>
      </w:pPr>
      <w:r>
        <w:rPr/>
        <w:t>В</w:t>
      </w:r>
      <w:r>
        <w:rPr>
          <w:spacing w:val="-1"/>
        </w:rPr>
        <w:t xml:space="preserve"> </w:t>
      </w:r>
      <w:r>
        <w:rPr/>
        <w:t>текущем</w:t>
      </w:r>
      <w:r>
        <w:rPr>
          <w:spacing w:val="2"/>
        </w:rPr>
        <w:t xml:space="preserve"> </w:t>
      </w:r>
      <w:r>
        <w:rPr/>
        <w:t>году</w:t>
      </w:r>
      <w:r>
        <w:rPr>
          <w:spacing w:val="-2"/>
        </w:rPr>
        <w:t xml:space="preserve"> </w:t>
      </w:r>
      <w:r>
        <w:rPr/>
        <w:t>Всемирная неделя</w:t>
      </w:r>
      <w:r>
        <w:rPr>
          <w:spacing w:val="-1"/>
        </w:rPr>
        <w:t xml:space="preserve"> </w:t>
      </w:r>
      <w:r>
        <w:rPr/>
        <w:t>иммунизации</w:t>
      </w:r>
      <w:r>
        <w:rPr>
          <w:spacing w:val="3"/>
        </w:rPr>
        <w:t xml:space="preserve"> </w:t>
      </w:r>
      <w:r>
        <w:rPr/>
        <w:t>будет</w:t>
      </w:r>
      <w:r>
        <w:rPr>
          <w:spacing w:val="1"/>
        </w:rPr>
        <w:t xml:space="preserve"> </w:t>
      </w:r>
      <w:r>
        <w:rPr/>
        <w:t>проходить</w:t>
      </w:r>
      <w:r>
        <w:rPr>
          <w:spacing w:val="1"/>
        </w:rPr>
        <w:t xml:space="preserve"> </w:t>
      </w:r>
      <w:r>
        <w:rPr/>
        <w:t>под</w:t>
      </w:r>
      <w:r>
        <w:rPr>
          <w:spacing w:val="3"/>
        </w:rPr>
        <w:t xml:space="preserve"> </w:t>
      </w:r>
      <w:r>
        <w:rPr>
          <w:spacing w:val="-2"/>
        </w:rPr>
        <w:t>лозунгом</w:t>
      </w:r>
    </w:p>
    <w:p>
      <w:pPr>
        <w:pStyle w:val="BodyText"/>
        <w:spacing w:before="160" w:after="0"/>
        <w:ind w:left="282" w:right="0"/>
        <w:jc w:val="both"/>
        <w:rPr/>
      </w:pPr>
      <w:r>
        <w:rPr/>
        <w:t>«Вакцины</w:t>
      </w:r>
      <w:r>
        <w:rPr>
          <w:spacing w:val="-13"/>
        </w:rPr>
        <w:t xml:space="preserve"> </w:t>
      </w:r>
      <w:r>
        <w:rPr/>
        <w:t>приносят</w:t>
      </w:r>
      <w:r>
        <w:rPr>
          <w:spacing w:val="-13"/>
        </w:rPr>
        <w:t xml:space="preserve"> </w:t>
      </w:r>
      <w:r>
        <w:rPr/>
        <w:t>результат</w:t>
      </w:r>
      <w:r>
        <w:rPr>
          <w:spacing w:val="-8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для</w:t>
      </w:r>
      <w:r>
        <w:rPr>
          <w:spacing w:val="-10"/>
        </w:rPr>
        <w:t xml:space="preserve"> </w:t>
      </w:r>
      <w:r>
        <w:rPr/>
        <w:t>каждого</w:t>
      </w:r>
      <w:r>
        <w:rPr>
          <w:spacing w:val="-9"/>
        </w:rPr>
        <w:t xml:space="preserve"> </w:t>
      </w:r>
      <w:r>
        <w:rPr>
          <w:spacing w:val="-2"/>
        </w:rPr>
        <w:t>поколения».</w:t>
      </w:r>
    </w:p>
    <w:p>
      <w:pPr>
        <w:pStyle w:val="BodyText"/>
        <w:spacing w:lineRule="auto" w:line="360" w:before="160" w:after="0"/>
        <w:ind w:firstLine="566" w:left="282" w:right="147"/>
        <w:jc w:val="both"/>
        <w:rPr/>
      </w:pPr>
      <w:r>
        <w:rPr/>
        <w:t>Кампания этого года нацелена на информирование о вакцинации как безопасном способе защиты многих поколений людей, эффективной защите будущих поколений.</w:t>
      </w:r>
    </w:p>
    <w:p>
      <w:pPr>
        <w:pStyle w:val="BodyText"/>
        <w:spacing w:lineRule="auto" w:line="360"/>
        <w:ind w:firstLine="566" w:left="282" w:right="146"/>
        <w:jc w:val="both"/>
        <w:rPr/>
      </w:pPr>
      <w:r>
        <w:rPr/>
        <w:t>Неделя иммунизации – это повод медицинским работникам напомнить людям, семьям, у которых остаются сомнения или вопросы, о безопасности и эффективности вакцин, о достижениях здравоохранения в иммунопрофилактике инфекций. Необходимо подчеркивать общую ответственность всех граждан за защиту</w:t>
      </w:r>
      <w:r>
        <w:rPr>
          <w:spacing w:val="77"/>
        </w:rPr>
        <w:t xml:space="preserve"> </w:t>
      </w:r>
      <w:r>
        <w:rPr/>
        <w:t>будущих</w:t>
      </w:r>
      <w:r>
        <w:rPr>
          <w:spacing w:val="49"/>
          <w:w w:val="150"/>
        </w:rPr>
        <w:t xml:space="preserve"> </w:t>
      </w:r>
      <w:r>
        <w:rPr/>
        <w:t>поколений,</w:t>
      </w:r>
      <w:r>
        <w:rPr>
          <w:spacing w:val="47"/>
          <w:w w:val="150"/>
        </w:rPr>
        <w:t xml:space="preserve"> </w:t>
      </w:r>
      <w:r>
        <w:rPr/>
        <w:t>снижения</w:t>
      </w:r>
      <w:r>
        <w:rPr>
          <w:spacing w:val="47"/>
          <w:w w:val="150"/>
        </w:rPr>
        <w:t xml:space="preserve"> </w:t>
      </w:r>
      <w:r>
        <w:rPr/>
        <w:t>числа</w:t>
      </w:r>
      <w:r>
        <w:rPr>
          <w:spacing w:val="47"/>
          <w:w w:val="150"/>
        </w:rPr>
        <w:t xml:space="preserve"> </w:t>
      </w:r>
      <w:r>
        <w:rPr/>
        <w:t>источников</w:t>
      </w:r>
      <w:r>
        <w:rPr>
          <w:spacing w:val="47"/>
          <w:w w:val="150"/>
        </w:rPr>
        <w:t xml:space="preserve"> </w:t>
      </w:r>
      <w:r>
        <w:rPr/>
        <w:t>инфекции,</w:t>
      </w:r>
      <w:r>
        <w:rPr>
          <w:spacing w:val="47"/>
          <w:w w:val="150"/>
        </w:rPr>
        <w:t xml:space="preserve"> </w:t>
      </w:r>
      <w:r>
        <w:rPr>
          <w:spacing w:val="-2"/>
        </w:rPr>
        <w:t>улучшения</w:t>
      </w:r>
      <w:bookmarkStart w:id="0" w:name="2"/>
      <w:bookmarkEnd w:id="0"/>
      <w:r>
        <w:rPr>
          <w:spacing w:val="-2"/>
        </w:rPr>
        <w:t xml:space="preserve"> </w:t>
      </w:r>
      <w:r>
        <w:rPr/>
        <w:t>качества</w:t>
      </w:r>
      <w:r>
        <w:rPr>
          <w:spacing w:val="35"/>
        </w:rPr>
        <w:t xml:space="preserve"> </w:t>
      </w:r>
      <w:r>
        <w:rPr/>
        <w:t>жизни</w:t>
      </w:r>
      <w:r>
        <w:rPr>
          <w:spacing w:val="35"/>
        </w:rPr>
        <w:t xml:space="preserve"> </w:t>
      </w:r>
      <w:r>
        <w:rPr/>
        <w:t>путем</w:t>
      </w:r>
      <w:r>
        <w:rPr>
          <w:spacing w:val="34"/>
        </w:rPr>
        <w:t xml:space="preserve"> </w:t>
      </w:r>
      <w:r>
        <w:rPr/>
        <w:t>увеличения</w:t>
      </w:r>
      <w:r>
        <w:rPr>
          <w:spacing w:val="35"/>
        </w:rPr>
        <w:t xml:space="preserve"> </w:t>
      </w:r>
      <w:r>
        <w:rPr/>
        <w:t>охвата</w:t>
      </w:r>
      <w:r>
        <w:rPr>
          <w:spacing w:val="35"/>
        </w:rPr>
        <w:t xml:space="preserve"> </w:t>
      </w:r>
      <w:r>
        <w:rPr/>
        <w:t>прививками</w:t>
      </w:r>
      <w:r>
        <w:rPr>
          <w:spacing w:val="35"/>
        </w:rPr>
        <w:t xml:space="preserve"> </w:t>
      </w:r>
      <w:r>
        <w:rPr/>
        <w:t>как</w:t>
      </w:r>
      <w:r>
        <w:rPr>
          <w:spacing w:val="35"/>
        </w:rPr>
        <w:t xml:space="preserve"> </w:t>
      </w:r>
      <w:r>
        <w:rPr/>
        <w:t>отдельных</w:t>
      </w:r>
      <w:r>
        <w:rPr>
          <w:spacing w:val="35"/>
        </w:rPr>
        <w:t xml:space="preserve"> </w:t>
      </w:r>
      <w:r>
        <w:rPr/>
        <w:t>групп</w:t>
      </w:r>
      <w:r>
        <w:rPr>
          <w:spacing w:val="35"/>
        </w:rPr>
        <w:t xml:space="preserve"> </w:t>
      </w:r>
      <w:r>
        <w:rPr/>
        <w:t>риска, организованных коллективов, так и всего населения в целом.</w:t>
      </w:r>
    </w:p>
    <w:p>
      <w:pPr>
        <w:sectPr>
          <w:type w:val="continuous"/>
          <w:pgSz w:w="11906" w:h="16838"/>
          <w:pgMar w:left="850" w:right="425" w:gutter="0" w:header="0" w:top="11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317"/>
        <w:ind w:left="848" w:right="0"/>
        <w:rPr/>
      </w:pPr>
      <w:r>
        <w:rPr/>
        <w:t>Следует</w:t>
      </w:r>
      <w:r>
        <w:rPr>
          <w:spacing w:val="-16"/>
        </w:rPr>
        <w:t xml:space="preserve"> </w:t>
      </w:r>
      <w:r>
        <w:rPr/>
        <w:t>помнить,</w:t>
      </w:r>
      <w:r>
        <w:rPr>
          <w:spacing w:val="-15"/>
        </w:rPr>
        <w:t xml:space="preserve"> </w:t>
      </w:r>
      <w:r>
        <w:rPr/>
        <w:t>что</w:t>
      </w:r>
      <w:r>
        <w:rPr>
          <w:spacing w:val="-13"/>
        </w:rPr>
        <w:t xml:space="preserve"> </w:t>
      </w:r>
      <w:r>
        <w:rPr/>
        <w:t>иммунопрофилактика</w:t>
      </w:r>
      <w:r>
        <w:rPr>
          <w:spacing w:val="-14"/>
        </w:rPr>
        <w:t xml:space="preserve"> </w:t>
      </w:r>
      <w:r>
        <w:rPr>
          <w:spacing w:val="-2"/>
        </w:rPr>
        <w:t>позволяет: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240" w:before="162" w:after="0"/>
        <w:ind w:hanging="360" w:left="1002" w:right="0"/>
        <w:jc w:val="left"/>
        <w:rPr>
          <w:rFonts w:ascii="Symbol" w:hAnsi="Symbol"/>
          <w:sz w:val="28"/>
        </w:rPr>
      </w:pPr>
      <w:r>
        <w:rPr>
          <w:sz w:val="28"/>
        </w:rPr>
        <w:t>снизить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заболеваемости;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348" w:before="161" w:after="0"/>
        <w:ind w:hanging="360" w:left="1002" w:right="148"/>
        <w:jc w:val="left"/>
        <w:rPr>
          <w:rFonts w:ascii="Symbol" w:hAnsi="Symbol"/>
          <w:sz w:val="28"/>
        </w:rPr>
      </w:pPr>
      <w:r>
        <w:rPr>
          <w:sz w:val="28"/>
        </w:rPr>
        <w:t>предотвратить численность смертей как непосредственно от инфекций, так и от обострений хронических заболеваний;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348" w:before="15" w:after="0"/>
        <w:ind w:hanging="360" w:left="1002" w:right="146"/>
        <w:jc w:val="left"/>
        <w:rPr>
          <w:rFonts w:ascii="Symbol" w:hAnsi="Symbol"/>
          <w:sz w:val="28"/>
        </w:rPr>
      </w:pPr>
      <w:r>
        <w:rPr>
          <w:sz w:val="28"/>
        </w:rPr>
        <w:t>снизить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 числе в стационаре;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240" w:before="13" w:after="0"/>
        <w:ind w:hanging="360" w:left="1002" w:right="0"/>
        <w:jc w:val="left"/>
        <w:rPr>
          <w:rFonts w:ascii="Symbol" w:hAnsi="Symbol"/>
          <w:sz w:val="28"/>
        </w:rPr>
      </w:pPr>
      <w:r>
        <w:rPr>
          <w:sz w:val="28"/>
        </w:rPr>
        <w:t>бороться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антимикробной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резистентностью;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240" w:before="161" w:after="0"/>
        <w:ind w:hanging="360" w:left="1002" w:right="0"/>
        <w:jc w:val="left"/>
        <w:rPr>
          <w:rFonts w:ascii="Symbol" w:hAnsi="Symbol"/>
          <w:sz w:val="28"/>
        </w:rPr>
      </w:pPr>
      <w:r>
        <w:rPr>
          <w:sz w:val="28"/>
        </w:rPr>
        <w:t>снижать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инфекций,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348" w:before="160" w:after="0"/>
        <w:ind w:hanging="360" w:left="1002" w:right="147"/>
        <w:jc w:val="left"/>
        <w:rPr>
          <w:rFonts w:ascii="Symbol" w:hAnsi="Symbol"/>
          <w:sz w:val="28"/>
        </w:rPr>
      </w:pPr>
      <w:r>
        <w:rPr>
          <w:sz w:val="28"/>
        </w:rPr>
        <w:t xml:space="preserve">предотвратить развитие или обострение ряда соматических неинфекционных </w:t>
      </w:r>
      <w:r>
        <w:rPr>
          <w:spacing w:val="-2"/>
          <w:sz w:val="28"/>
        </w:rPr>
        <w:t>болезней;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240" w:before="15" w:after="0"/>
        <w:ind w:hanging="360" w:left="1002" w:right="0"/>
        <w:jc w:val="left"/>
        <w:rPr>
          <w:rFonts w:ascii="Symbol" w:hAnsi="Symbol"/>
          <w:sz w:val="28"/>
        </w:rPr>
      </w:pPr>
      <w:r>
        <w:rPr>
          <w:sz w:val="28"/>
        </w:rPr>
        <w:t>сохранить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2" w:leader="none"/>
        </w:tabs>
        <w:spacing w:lineRule="auto" w:line="240" w:before="157" w:after="0"/>
        <w:ind w:hanging="360" w:left="1002" w:right="0"/>
        <w:jc w:val="left"/>
        <w:rPr>
          <w:rFonts w:ascii="Symbol" w:hAnsi="Symbol"/>
          <w:sz w:val="24"/>
        </w:rPr>
      </w:pPr>
      <w:r>
        <w:rPr>
          <w:sz w:val="28"/>
        </w:rPr>
        <w:t>снизить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здравоохранение.</w:t>
      </w:r>
    </w:p>
    <w:p>
      <w:pPr>
        <w:pStyle w:val="BodyText"/>
        <w:spacing w:before="157" w:after="0"/>
        <w:rPr/>
      </w:pPr>
      <w:r>
        <w:rPr/>
      </w:r>
    </w:p>
    <w:p>
      <w:pPr>
        <w:pStyle w:val="BodyText"/>
        <w:spacing w:lineRule="auto" w:line="360"/>
        <w:ind w:firstLine="566" w:left="282" w:right="145"/>
        <w:jc w:val="both"/>
        <w:rPr/>
      </w:pPr>
      <w:r>
        <w:rPr/>
        <w:t>В целях повышения информированности населения Нижегородской области о доступности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эффективности</w:t>
      </w:r>
      <w:r>
        <w:rPr>
          <w:spacing w:val="-5"/>
        </w:rPr>
        <w:t xml:space="preserve"> </w:t>
      </w:r>
      <w:r>
        <w:rPr/>
        <w:t>вакцинопрофилактики</w:t>
      </w:r>
      <w:r>
        <w:rPr>
          <w:spacing w:val="-5"/>
        </w:rPr>
        <w:t xml:space="preserve"> </w:t>
      </w:r>
      <w:r>
        <w:rPr/>
        <w:t>инфекций</w:t>
      </w:r>
      <w:r>
        <w:rPr>
          <w:spacing w:val="-5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период</w:t>
      </w:r>
      <w:r>
        <w:rPr>
          <w:spacing w:val="-5"/>
        </w:rPr>
        <w:t xml:space="preserve"> </w:t>
      </w:r>
      <w:r>
        <w:rPr/>
        <w:t>Всемирной недели</w:t>
      </w:r>
      <w:r>
        <w:rPr>
          <w:spacing w:val="-14"/>
        </w:rPr>
        <w:t xml:space="preserve"> </w:t>
      </w:r>
      <w:r>
        <w:rPr/>
        <w:t>иммунизации</w:t>
      </w:r>
      <w:r>
        <w:rPr>
          <w:spacing w:val="-14"/>
        </w:rPr>
        <w:t xml:space="preserve"> </w:t>
      </w:r>
      <w:r>
        <w:rPr/>
        <w:t>Арзамасский</w:t>
      </w:r>
      <w:r>
        <w:rPr>
          <w:spacing w:val="-14"/>
        </w:rPr>
        <w:t xml:space="preserve"> </w:t>
      </w:r>
      <w:r>
        <w:rPr/>
        <w:t>территориальный</w:t>
      </w:r>
      <w:r>
        <w:rPr>
          <w:spacing w:val="-14"/>
        </w:rPr>
        <w:t xml:space="preserve"> </w:t>
      </w:r>
      <w:r>
        <w:rPr/>
        <w:t>отдел</w:t>
      </w:r>
      <w:r>
        <w:rPr>
          <w:spacing w:val="-17"/>
        </w:rPr>
        <w:t xml:space="preserve"> </w:t>
      </w:r>
      <w:r>
        <w:rPr/>
        <w:t>Управления</w:t>
      </w:r>
      <w:r>
        <w:rPr>
          <w:spacing w:val="-14"/>
        </w:rPr>
        <w:t xml:space="preserve"> </w:t>
      </w:r>
      <w:r>
        <w:rPr/>
        <w:t>Федеральной службы по надзору в</w:t>
      </w:r>
      <w:r>
        <w:rPr>
          <w:spacing w:val="40"/>
        </w:rPr>
        <w:t xml:space="preserve"> </w:t>
      </w:r>
      <w:r>
        <w:rPr/>
        <w:t>сфере защиты прав потребителей и благополучия человека по Нижегородской области предлагает: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08" w:leader="none"/>
        </w:tabs>
        <w:spacing w:lineRule="auto" w:line="360" w:before="0" w:after="0"/>
        <w:ind w:hanging="360" w:left="1208" w:right="142"/>
        <w:jc w:val="both"/>
        <w:rPr>
          <w:sz w:val="28"/>
        </w:rPr>
      </w:pPr>
      <w:r>
        <w:rPr>
          <w:sz w:val="28"/>
        </w:rPr>
        <w:t>Разместить информационные материалы (прилагается) о вакцинации и вакциноуправляемых инфекциях на информационных стендах, экранах органами местного самоуправления, хозяйствующими субъектами на поднадзорных территориях, особенно в которых работают декретированные контингенты, работают большие организованные группы людей, в которых учатся или живут дети.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08" w:leader="none"/>
        </w:tabs>
        <w:spacing w:lineRule="auto" w:line="360" w:before="0" w:after="0"/>
        <w:ind w:hanging="360" w:left="1208" w:right="143"/>
        <w:jc w:val="both"/>
        <w:rPr>
          <w:sz w:val="24"/>
        </w:rPr>
      </w:pPr>
      <w:r>
        <w:rPr>
          <w:sz w:val="28"/>
        </w:rPr>
        <w:t>Распространить наглядные пособия памяток, буклетов по вопросам иммунопрофилактики в общественных местах, на предприятиях, в образовательных и медицинских организациях.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08" w:leader="none"/>
          <w:tab w:val="left" w:pos="1268" w:leader="none"/>
          <w:tab w:val="left" w:pos="1970" w:leader="none"/>
          <w:tab w:val="left" w:pos="2411" w:leader="none"/>
          <w:tab w:val="left" w:pos="4017" w:leader="none"/>
          <w:tab w:val="left" w:pos="5033" w:leader="none"/>
          <w:tab w:val="left" w:pos="5992" w:leader="none"/>
          <w:tab w:val="left" w:pos="6452" w:leader="none"/>
          <w:tab w:val="left" w:pos="7617" w:leader="none"/>
          <w:tab w:val="left" w:pos="8641" w:leader="none"/>
          <w:tab w:val="left" w:pos="8710" w:leader="none"/>
          <w:tab w:val="left" w:pos="10187" w:leader="none"/>
        </w:tabs>
        <w:spacing w:lineRule="auto" w:line="360" w:before="78" w:after="0"/>
        <w:ind w:hanging="360" w:left="1208" w:right="146"/>
        <w:jc w:val="left"/>
        <w:rPr>
          <w:sz w:val="24"/>
        </w:rPr>
      </w:pPr>
      <w:bookmarkStart w:id="1" w:name="3"/>
      <w:bookmarkEnd w:id="1"/>
      <w:r>
        <w:rPr>
          <w:sz w:val="24"/>
        </w:rPr>
        <w:tab/>
      </w:r>
      <w:r>
        <w:rPr>
          <w:sz w:val="28"/>
        </w:rPr>
        <w:t>Принять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вакцинации,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распространить</w:t>
        <w:tab/>
        <w:t>информацию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о </w:t>
      </w:r>
      <w:r>
        <w:rPr>
          <w:spacing w:val="-4"/>
          <w:sz w:val="28"/>
        </w:rPr>
        <w:t>нём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доступных</w:t>
      </w:r>
      <w:r>
        <w:rPr>
          <w:sz w:val="28"/>
        </w:rPr>
        <w:tab/>
      </w:r>
      <w:r>
        <w:rPr>
          <w:spacing w:val="-4"/>
          <w:sz w:val="28"/>
        </w:rPr>
        <w:t>СМИ,</w:t>
      </w:r>
      <w:r>
        <w:rPr>
          <w:sz w:val="28"/>
        </w:rPr>
        <w:tab/>
      </w:r>
      <w:r>
        <w:rPr>
          <w:spacing w:val="-2"/>
          <w:sz w:val="28"/>
        </w:rPr>
        <w:t>чатах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сайтах.</w:t>
      </w:r>
      <w:r>
        <w:rPr>
          <w:sz w:val="28"/>
        </w:rPr>
        <w:tab/>
      </w:r>
      <w:r>
        <w:rPr>
          <w:spacing w:val="-2"/>
          <w:sz w:val="28"/>
        </w:rPr>
        <w:t>(опрос</w:t>
      </w:r>
      <w:r>
        <w:rPr>
          <w:sz w:val="28"/>
        </w:rPr>
        <w:tab/>
        <w:tab/>
      </w:r>
      <w:r>
        <w:rPr>
          <w:spacing w:val="-2"/>
          <w:sz w:val="28"/>
        </w:rPr>
        <w:t>размещён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ссылкам</w:t>
      </w:r>
      <w:r>
        <w:rPr>
          <w:sz w:val="24"/>
        </w:rPr>
        <w:t>:</w:t>
      </w:r>
      <w:hyperlink r:id="rId2">
        <w:r>
          <w:rPr>
            <w:rStyle w:val="Style9"/>
            <w:sz w:val="24"/>
          </w:rPr>
          <w:t>(</w:t>
        </w:r>
        <w:r>
          <w:rPr>
            <w:rStyle w:val="Style9"/>
            <w:color w:val="0000FF"/>
            <w:sz w:val="24"/>
          </w:rPr>
          <w:t>https://vk.ru/wall-193651375_4871</w:t>
        </w:r>
      </w:hyperlink>
      <w:hyperlink r:id="rId3">
        <w:r>
          <w:rPr>
            <w:rStyle w:val="Style9"/>
            <w:sz w:val="24"/>
          </w:rPr>
          <w:t>,</w:t>
        </w:r>
      </w:hyperlink>
      <w:r>
        <w:rPr>
          <w:color w:val="0000FF"/>
          <w:sz w:val="24"/>
        </w:rPr>
        <w:t>https://vk.ru/wall-</w:t>
      </w:r>
      <w:hyperlink r:id="rId4">
        <w:r>
          <w:rPr>
            <w:rStyle w:val="Style9"/>
            <w:color w:val="0000FF"/>
            <w:sz w:val="24"/>
          </w:rPr>
          <w:t>193651375_4872</w:t>
        </w:r>
      </w:hyperlink>
      <w:hyperlink r:id="rId5">
        <w:r>
          <w:rPr>
            <w:rStyle w:val="Style9"/>
            <w:sz w:val="24"/>
          </w:rPr>
          <w:t>,</w:t>
        </w:r>
      </w:hyperlink>
      <w:r>
        <w:rPr>
          <w:color w:val="0000FF"/>
          <w:sz w:val="24"/>
        </w:rPr>
        <w:t>https://vk.ru/wall-193651375_4873</w:t>
      </w:r>
      <w:hyperlink r:id="rId6">
        <w:r>
          <w:rPr>
            <w:rStyle w:val="Style9"/>
            <w:sz w:val="24"/>
          </w:rPr>
          <w:t>,</w:t>
        </w:r>
      </w:hyperlink>
      <w:r>
        <w:rPr>
          <w:color w:val="0000FF"/>
          <w:sz w:val="24"/>
        </w:rPr>
        <w:t>https://vk.ru/wall-</w:t>
      </w:r>
      <w:hyperlink r:id="rId7">
        <w:r>
          <w:rPr>
            <w:rStyle w:val="Style9"/>
            <w:color w:val="0000FF"/>
            <w:spacing w:val="-2"/>
            <w:sz w:val="24"/>
          </w:rPr>
          <w:t>193651375_4874</w:t>
        </w:r>
      </w:hyperlink>
      <w:hyperlink r:id="rId8">
        <w:r>
          <w:rPr>
            <w:rStyle w:val="Style9"/>
            <w:spacing w:val="-2"/>
            <w:sz w:val="24"/>
          </w:rPr>
          <w:t>,</w:t>
        </w:r>
      </w:hyperlink>
      <w:r>
        <w:rPr>
          <w:color w:val="0000FF"/>
          <w:spacing w:val="-2"/>
          <w:sz w:val="24"/>
        </w:rPr>
        <w:t>https://vk.ru/wall-193651375_4876</w:t>
      </w:r>
      <w:r>
        <w:rPr>
          <w:spacing w:val="-2"/>
          <w:sz w:val="24"/>
        </w:rPr>
        <w:t>).</w:t>
      </w:r>
    </w:p>
    <w:p>
      <w:pPr>
        <w:pStyle w:val="BodyText"/>
        <w:spacing w:before="139" w:after="0"/>
        <w:rPr>
          <w:sz w:val="24"/>
        </w:rPr>
      </w:pPr>
      <w:r>
        <w:rPr>
          <w:sz w:val="24"/>
        </w:rPr>
      </w:r>
    </w:p>
    <w:p>
      <w:pPr>
        <w:pStyle w:val="BodyText"/>
        <w:ind w:left="282" w:right="0"/>
        <w:rPr/>
      </w:pPr>
      <w:r>
        <w:rPr/>
        <w:t>Приложение:</w:t>
      </w:r>
      <w:r>
        <w:rPr>
          <w:spacing w:val="-12"/>
        </w:rPr>
        <w:t xml:space="preserve"> </w:t>
      </w:r>
      <w:r>
        <w:rPr/>
        <w:t>Информационные</w:t>
      </w:r>
      <w:r>
        <w:rPr>
          <w:spacing w:val="-12"/>
        </w:rPr>
        <w:t xml:space="preserve"> </w:t>
      </w:r>
      <w:r>
        <w:rPr/>
        <w:t>материалы</w:t>
      </w:r>
      <w:r>
        <w:rPr>
          <w:spacing w:val="-12"/>
        </w:rPr>
        <w:t xml:space="preserve"> </w:t>
      </w:r>
      <w:r>
        <w:rPr/>
        <w:t>в</w:t>
      </w:r>
      <w:r>
        <w:rPr>
          <w:spacing w:val="44"/>
        </w:rPr>
        <w:t xml:space="preserve"> </w:t>
      </w:r>
      <w:r>
        <w:rPr/>
        <w:t>формате</w:t>
      </w:r>
      <w:r>
        <w:rPr>
          <w:spacing w:val="-12"/>
        </w:rPr>
        <w:t xml:space="preserve"> </w:t>
      </w:r>
      <w:r>
        <w:rPr>
          <w:spacing w:val="-4"/>
        </w:rPr>
        <w:t>rar.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2" w:after="1"/>
        <w:rPr>
          <w:sz w:val="20"/>
        </w:rPr>
      </w:pPr>
      <w:r>
        <w:rPr>
          <w:sz w:val="20"/>
        </w:rPr>
      </w:r>
    </w:p>
    <w:tbl>
      <w:tblPr>
        <w:tblW w:w="10231" w:type="dxa"/>
        <w:jc w:val="left"/>
        <w:tblInd w:w="2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6"/>
        <w:gridCol w:w="4374"/>
      </w:tblGrid>
      <w:tr>
        <w:trPr>
          <w:trHeight w:val="682" w:hRule="atLeast"/>
        </w:trPr>
        <w:tc>
          <w:tcPr>
            <w:tcW w:w="5856" w:type="dxa"/>
            <w:tcBorders/>
          </w:tcPr>
          <w:p>
            <w:pPr>
              <w:pStyle w:val="TableParagraph"/>
              <w:spacing w:lineRule="exact" w:line="311"/>
              <w:jc w:val="left"/>
              <w:rPr>
                <w:sz w:val="28"/>
              </w:rPr>
            </w:pPr>
            <w:r>
              <w:rPr/>
            </w:r>
          </w:p>
        </w:tc>
        <w:tc>
          <w:tcPr>
            <w:tcW w:w="4374" w:type="dxa"/>
            <w:tcBorders/>
          </w:tcPr>
          <w:p>
            <w:pPr>
              <w:pStyle w:val="TableParagraph"/>
              <w:spacing w:before="38" w:after="0"/>
              <w:ind w:left="0" w:right="0"/>
              <w:jc w:val="left"/>
              <w:rPr>
                <w:sz w:val="28"/>
              </w:rPr>
            </w:pPr>
            <w:r>
              <w:rPr/>
            </w:r>
          </w:p>
        </w:tc>
      </w:tr>
    </w:tbl>
    <w:p>
      <w:pPr>
        <w:pStyle w:val="BodyText"/>
        <w:spacing w:before="205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1" w:after="0"/>
        <w:ind w:hanging="0" w:left="282" w:right="5550"/>
        <w:jc w:val="left"/>
        <w:rPr>
          <w:sz w:val="22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701040</wp:posOffset>
                </wp:positionH>
                <wp:positionV relativeFrom="paragraph">
                  <wp:posOffset>165100</wp:posOffset>
                </wp:positionV>
                <wp:extent cx="36830" cy="1905"/>
                <wp:effectExtent l="0" t="0" r="0" b="0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1800"/>
                        </a:xfrm>
                        <a:custGeom>
                          <a:avLst/>
                          <a:gdLst>
                            <a:gd name="textAreaLeft" fmla="*/ 0 w 20880"/>
                            <a:gd name="textAreaRight" fmla="*/ 21600 w 20880"/>
                            <a:gd name="textAreaTop" fmla="*/ 0 h 1080"/>
                            <a:gd name="textAreaBottom" fmla="*/ 1800 h 1080"/>
                          </a:gdLst>
                          <a:ahLst/>
                          <a:rect l="textAreaLeft" t="textAreaTop" r="textAreaRight" b="textAreaBottom"/>
                          <a:pathLst>
                            <a:path w="36830" h="1905">
                              <a:moveTo>
                                <a:pt x="36177" y="2791"/>
                              </a:moveTo>
                              <a:lnTo>
                                <a:pt x="-378" y="2791"/>
                              </a:lnTo>
                              <a:lnTo>
                                <a:pt x="-378" y="4314"/>
                              </a:lnTo>
                              <a:lnTo>
                                <a:pt x="36177" y="4314"/>
                              </a:lnTo>
                              <a:lnTo>
                                <a:pt x="36177" y="2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continuous"/>
      <w:pgSz w:w="11906" w:h="16838"/>
      <w:pgMar w:left="850" w:right="425" w:gutter="0" w:header="0" w:top="11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002" w:hanging="360"/>
      </w:pPr>
      <w:rPr>
        <w:rFonts w:ascii="Symbol" w:hAnsi="Symbol" w:cs="Symbol"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08" w:hanging="360"/>
      </w:pPr>
      <w:rPr>
        <w:spacing w:val="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4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3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0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pPr>
      <w:ind w:hanging="360" w:left="1002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5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Содержимое врезки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Style17">
    <w:name w:val="Верхний колонтитул слева"/>
    <w:basedOn w:val="Header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ru/wall-193651375_4871" TargetMode="External"/><Relationship Id="rId3" Type="http://schemas.openxmlformats.org/officeDocument/2006/relationships/hyperlink" Target="https://vk.ru/wall-193651375_4872" TargetMode="External"/><Relationship Id="rId4" Type="http://schemas.openxmlformats.org/officeDocument/2006/relationships/hyperlink" Target="https://vk.ru/wall-193651375_4872" TargetMode="External"/><Relationship Id="rId5" Type="http://schemas.openxmlformats.org/officeDocument/2006/relationships/hyperlink" Target="https://vk.ru/wall-193651375_4873" TargetMode="External"/><Relationship Id="rId6" Type="http://schemas.openxmlformats.org/officeDocument/2006/relationships/hyperlink" Target="https://vk.ru/wall-193651375_4874" TargetMode="External"/><Relationship Id="rId7" Type="http://schemas.openxmlformats.org/officeDocument/2006/relationships/hyperlink" Target="https://vk.ru/wall-193651375_4874" TargetMode="External"/><Relationship Id="rId8" Type="http://schemas.openxmlformats.org/officeDocument/2006/relationships/hyperlink" Target="https://vk.ru/wall-193651375_4876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LibreOffice/24.8.4.1$Linux_X86_64 LibreOffice_project/480$Build-1</Application>
  <AppVersion>15.0000</AppVersion>
  <Pages>2</Pages>
  <Words>334</Words>
  <Characters>2621</Characters>
  <CharactersWithSpaces>2930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2026-04-30T05:34:44Z</dcterms:created>
  <dc:creator/>
  <dc:description/>
  <dc:language>ru-RU</dc:language>
  <cp:lastModifiedBy/>
  <dcterms:modified xsi:type="dcterms:W3CDTF">2026-04-30T08:38:53Z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2026-04-30T00:00:00Z</vt:filetime>
  </property>
  <property fmtid="{D5CDD505-2E9C-101B-9397-08002B2CF9AE}" pid="5" name="Producer">
    <vt:lpwstr>iText® Core 9.3.0 (AGPL version) ©2000-2025 Apryse Group NV</vt:lpwstr>
  </property>
</Properties>
</file>